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D5B4" w14:textId="77777777" w:rsidR="00C70006" w:rsidRDefault="00C70006" w:rsidP="00C70006">
      <w:pPr>
        <w:numPr>
          <w:ilvl w:val="0"/>
          <w:numId w:val="0"/>
        </w:numPr>
        <w:spacing w:before="0"/>
        <w:rPr>
          <w:noProof/>
          <w:lang w:eastAsia="en-GB"/>
        </w:rPr>
      </w:pPr>
      <w:r>
        <w:rPr>
          <w:noProof/>
          <w:lang w:eastAsia="en-GB"/>
        </w:rPr>
        <w:drawing>
          <wp:anchor distT="0" distB="0" distL="114300" distR="114300" simplePos="0" relativeHeight="251659264" behindDoc="1" locked="0" layoutInCell="1" allowOverlap="1" wp14:anchorId="1D1B2EE9" wp14:editId="36E370E5">
            <wp:simplePos x="0" y="0"/>
            <wp:positionH relativeFrom="column">
              <wp:posOffset>3810</wp:posOffset>
            </wp:positionH>
            <wp:positionV relativeFrom="paragraph">
              <wp:posOffset>-257810</wp:posOffset>
            </wp:positionV>
            <wp:extent cx="217614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_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145" cy="1285875"/>
                    </a:xfrm>
                    <a:prstGeom prst="rect">
                      <a:avLst/>
                    </a:prstGeom>
                  </pic:spPr>
                </pic:pic>
              </a:graphicData>
            </a:graphic>
            <wp14:sizeRelH relativeFrom="page">
              <wp14:pctWidth>0</wp14:pctWidth>
            </wp14:sizeRelH>
            <wp14:sizeRelV relativeFrom="page">
              <wp14:pctHeight>0</wp14:pctHeight>
            </wp14:sizeRelV>
          </wp:anchor>
        </w:drawing>
      </w:r>
    </w:p>
    <w:p w14:paraId="45D7045A" w14:textId="77777777" w:rsidR="00C70006" w:rsidRPr="00C465E2" w:rsidRDefault="00C70006" w:rsidP="00C70006">
      <w:pPr>
        <w:numPr>
          <w:ilvl w:val="0"/>
          <w:numId w:val="0"/>
        </w:numPr>
        <w:spacing w:before="0"/>
        <w:rPr>
          <w:rFonts w:ascii="Arial" w:hAnsi="Arial"/>
        </w:rPr>
      </w:pPr>
      <w:r>
        <w:tab/>
      </w:r>
      <w:r>
        <w:tab/>
      </w:r>
      <w:r>
        <w:tab/>
      </w:r>
      <w:r>
        <w:tab/>
      </w:r>
      <w:r>
        <w:tab/>
      </w:r>
      <w:r>
        <w:tab/>
      </w:r>
      <w:r w:rsidRPr="00C465E2">
        <w:rPr>
          <w:rFonts w:ascii="Arial" w:hAnsi="Arial"/>
          <w:sz w:val="72"/>
        </w:rPr>
        <w:t>ROLE PROFILE</w:t>
      </w:r>
    </w:p>
    <w:p w14:paraId="64CEBFBE" w14:textId="77777777" w:rsidR="006613E7" w:rsidRDefault="006613E7" w:rsidP="00AF68F4">
      <w:pPr>
        <w:pStyle w:val="Documenttitlesubtitle"/>
        <w:numPr>
          <w:ilvl w:val="0"/>
          <w:numId w:val="0"/>
        </w:numPr>
      </w:pPr>
    </w:p>
    <w:p w14:paraId="6A9ED987" w14:textId="77777777" w:rsidR="005274B6" w:rsidRDefault="005274B6" w:rsidP="00BA71A7">
      <w:pPr>
        <w:spacing w:before="0"/>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1985"/>
        <w:gridCol w:w="2835"/>
        <w:gridCol w:w="1660"/>
        <w:gridCol w:w="3240"/>
      </w:tblGrid>
      <w:tr w:rsidR="005274B6" w:rsidRPr="00C465E2" w14:paraId="44856459" w14:textId="77777777" w:rsidTr="00410307">
        <w:trPr>
          <w:trHeight w:val="42"/>
        </w:trPr>
        <w:tc>
          <w:tcPr>
            <w:tcW w:w="9720" w:type="dxa"/>
            <w:gridSpan w:val="4"/>
            <w:tcBorders>
              <w:bottom w:val="single" w:sz="4" w:space="0" w:color="auto"/>
            </w:tcBorders>
            <w:shd w:val="clear" w:color="auto" w:fill="000000"/>
            <w:tcMar>
              <w:top w:w="57" w:type="dxa"/>
              <w:left w:w="57" w:type="dxa"/>
              <w:bottom w:w="57" w:type="dxa"/>
              <w:right w:w="57" w:type="dxa"/>
            </w:tcMar>
          </w:tcPr>
          <w:p w14:paraId="6B0BF365" w14:textId="77777777" w:rsidR="005274B6" w:rsidRPr="00C465E2" w:rsidRDefault="005274B6" w:rsidP="00410307">
            <w:pPr>
              <w:pStyle w:val="PCC12ptMainText"/>
              <w:spacing w:before="0"/>
              <w:rPr>
                <w:rFonts w:ascii="Arial" w:hAnsi="Arial"/>
                <w:b/>
                <w:sz w:val="22"/>
                <w:szCs w:val="22"/>
              </w:rPr>
            </w:pPr>
            <w:r w:rsidRPr="00C465E2">
              <w:rPr>
                <w:rFonts w:ascii="Arial" w:hAnsi="Arial"/>
                <w:b/>
                <w:sz w:val="22"/>
                <w:szCs w:val="22"/>
              </w:rPr>
              <w:t>Role Profile</w:t>
            </w:r>
          </w:p>
        </w:tc>
      </w:tr>
      <w:tr w:rsidR="00A23135" w:rsidRPr="00C465E2" w14:paraId="750FBC3E" w14:textId="77777777" w:rsidTr="005405D4">
        <w:trPr>
          <w:trHeight w:val="23"/>
        </w:trPr>
        <w:tc>
          <w:tcPr>
            <w:tcW w:w="1985" w:type="dxa"/>
            <w:shd w:val="clear" w:color="auto" w:fill="auto"/>
            <w:tcMar>
              <w:top w:w="57" w:type="dxa"/>
              <w:left w:w="57" w:type="dxa"/>
              <w:bottom w:w="57" w:type="dxa"/>
              <w:right w:w="57" w:type="dxa"/>
            </w:tcMar>
          </w:tcPr>
          <w:p w14:paraId="4C679182" w14:textId="77777777" w:rsidR="00A23135" w:rsidRPr="00A23911" w:rsidRDefault="00A23135" w:rsidP="00410307">
            <w:pPr>
              <w:pStyle w:val="PCC12ptMainText"/>
              <w:spacing w:before="0"/>
              <w:rPr>
                <w:rFonts w:ascii="Arial" w:hAnsi="Arial"/>
                <w:b/>
                <w:sz w:val="22"/>
                <w:szCs w:val="22"/>
              </w:rPr>
            </w:pPr>
            <w:r w:rsidRPr="00A23911">
              <w:rPr>
                <w:rFonts w:ascii="Arial" w:hAnsi="Arial"/>
                <w:b/>
                <w:sz w:val="22"/>
                <w:szCs w:val="22"/>
              </w:rPr>
              <w:t>Job Title</w:t>
            </w:r>
          </w:p>
        </w:tc>
        <w:tc>
          <w:tcPr>
            <w:tcW w:w="7735" w:type="dxa"/>
            <w:gridSpan w:val="3"/>
            <w:shd w:val="clear" w:color="auto" w:fill="auto"/>
            <w:tcMar>
              <w:top w:w="57" w:type="dxa"/>
              <w:left w:w="57" w:type="dxa"/>
              <w:bottom w:w="57" w:type="dxa"/>
              <w:right w:w="57" w:type="dxa"/>
            </w:tcMar>
          </w:tcPr>
          <w:p w14:paraId="7C236612" w14:textId="1D893F3B" w:rsidR="005405D4" w:rsidRPr="00A23911" w:rsidRDefault="00A23911" w:rsidP="00410307">
            <w:pPr>
              <w:pStyle w:val="PCC12ptMainText"/>
              <w:spacing w:before="0"/>
              <w:rPr>
                <w:rFonts w:ascii="Arial" w:hAnsi="Arial"/>
                <w:sz w:val="22"/>
                <w:szCs w:val="22"/>
              </w:rPr>
            </w:pPr>
            <w:r w:rsidRPr="00A23911">
              <w:rPr>
                <w:rFonts w:ascii="Arial" w:hAnsi="Arial"/>
                <w:sz w:val="22"/>
                <w:szCs w:val="22"/>
              </w:rPr>
              <w:t>Senior Buyer</w:t>
            </w:r>
          </w:p>
        </w:tc>
      </w:tr>
      <w:tr w:rsidR="00C70006" w:rsidRPr="00C465E2" w14:paraId="0DDCCFFC" w14:textId="77777777" w:rsidTr="00A45FCA">
        <w:trPr>
          <w:trHeight w:val="23"/>
        </w:trPr>
        <w:tc>
          <w:tcPr>
            <w:tcW w:w="1985" w:type="dxa"/>
            <w:shd w:val="clear" w:color="auto" w:fill="auto"/>
            <w:tcMar>
              <w:top w:w="57" w:type="dxa"/>
              <w:left w:w="57" w:type="dxa"/>
              <w:bottom w:w="57" w:type="dxa"/>
              <w:right w:w="57" w:type="dxa"/>
            </w:tcMar>
          </w:tcPr>
          <w:p w14:paraId="77B59287" w14:textId="77777777" w:rsidR="00C70006" w:rsidRPr="00A23911" w:rsidRDefault="00C70006" w:rsidP="00410307">
            <w:pPr>
              <w:pStyle w:val="PCC12ptMainText"/>
              <w:spacing w:before="0"/>
              <w:rPr>
                <w:rFonts w:ascii="Arial" w:hAnsi="Arial"/>
                <w:b/>
                <w:sz w:val="22"/>
                <w:szCs w:val="22"/>
              </w:rPr>
            </w:pPr>
            <w:r w:rsidRPr="00A23911">
              <w:rPr>
                <w:rFonts w:ascii="Arial" w:hAnsi="Arial"/>
                <w:b/>
                <w:sz w:val="22"/>
                <w:szCs w:val="22"/>
              </w:rPr>
              <w:t>Section</w:t>
            </w:r>
          </w:p>
        </w:tc>
        <w:tc>
          <w:tcPr>
            <w:tcW w:w="2835" w:type="dxa"/>
            <w:shd w:val="clear" w:color="auto" w:fill="auto"/>
            <w:tcMar>
              <w:top w:w="57" w:type="dxa"/>
              <w:left w:w="57" w:type="dxa"/>
              <w:bottom w:w="57" w:type="dxa"/>
              <w:right w:w="57" w:type="dxa"/>
            </w:tcMar>
          </w:tcPr>
          <w:p w14:paraId="0BC33690" w14:textId="0C0F2586" w:rsidR="00C70006" w:rsidRPr="00A23911" w:rsidRDefault="00A23911" w:rsidP="00410307">
            <w:pPr>
              <w:pStyle w:val="PCC12ptMainText"/>
              <w:spacing w:before="0"/>
              <w:rPr>
                <w:rFonts w:ascii="Arial" w:hAnsi="Arial"/>
                <w:sz w:val="22"/>
                <w:szCs w:val="22"/>
              </w:rPr>
            </w:pPr>
            <w:r w:rsidRPr="00A23911">
              <w:rPr>
                <w:rFonts w:ascii="Arial" w:hAnsi="Arial"/>
                <w:sz w:val="22"/>
                <w:szCs w:val="22"/>
              </w:rPr>
              <w:t>Business Services</w:t>
            </w:r>
          </w:p>
        </w:tc>
        <w:tc>
          <w:tcPr>
            <w:tcW w:w="1660" w:type="dxa"/>
            <w:shd w:val="clear" w:color="auto" w:fill="auto"/>
            <w:tcMar>
              <w:top w:w="57" w:type="dxa"/>
              <w:left w:w="57" w:type="dxa"/>
              <w:bottom w:w="57" w:type="dxa"/>
              <w:right w:w="57" w:type="dxa"/>
            </w:tcMar>
          </w:tcPr>
          <w:p w14:paraId="5B10ECFB" w14:textId="77777777" w:rsidR="00C70006" w:rsidRPr="00A23911" w:rsidRDefault="00E20738" w:rsidP="00410307">
            <w:pPr>
              <w:pStyle w:val="PCC12ptMainText"/>
              <w:spacing w:before="0"/>
              <w:rPr>
                <w:rFonts w:ascii="Arial" w:hAnsi="Arial"/>
                <w:b/>
                <w:sz w:val="22"/>
                <w:szCs w:val="22"/>
              </w:rPr>
            </w:pPr>
            <w:r w:rsidRPr="00A23911">
              <w:rPr>
                <w:rFonts w:ascii="Arial" w:hAnsi="Arial"/>
                <w:b/>
                <w:sz w:val="22"/>
                <w:szCs w:val="22"/>
              </w:rPr>
              <w:t>Department</w:t>
            </w:r>
          </w:p>
        </w:tc>
        <w:tc>
          <w:tcPr>
            <w:tcW w:w="3240" w:type="dxa"/>
            <w:shd w:val="clear" w:color="auto" w:fill="auto"/>
            <w:tcMar>
              <w:top w:w="57" w:type="dxa"/>
              <w:left w:w="57" w:type="dxa"/>
              <w:bottom w:w="57" w:type="dxa"/>
              <w:right w:w="57" w:type="dxa"/>
            </w:tcMar>
          </w:tcPr>
          <w:p w14:paraId="33603BA4" w14:textId="0E5B28C9" w:rsidR="00C70006" w:rsidRPr="00A23911" w:rsidRDefault="00A23911" w:rsidP="00410307">
            <w:pPr>
              <w:pStyle w:val="PCC12ptMainText"/>
              <w:spacing w:before="0"/>
              <w:rPr>
                <w:rFonts w:ascii="Arial" w:hAnsi="Arial"/>
                <w:sz w:val="22"/>
                <w:szCs w:val="22"/>
              </w:rPr>
            </w:pPr>
            <w:r w:rsidRPr="00A23911">
              <w:rPr>
                <w:rFonts w:ascii="Arial" w:hAnsi="Arial"/>
                <w:sz w:val="22"/>
                <w:szCs w:val="22"/>
              </w:rPr>
              <w:t>Business Support</w:t>
            </w:r>
          </w:p>
        </w:tc>
      </w:tr>
      <w:tr w:rsidR="00AE284C" w:rsidRPr="00C465E2" w14:paraId="74EA3541" w14:textId="77777777" w:rsidTr="0067742B">
        <w:trPr>
          <w:trHeight w:val="23"/>
        </w:trPr>
        <w:tc>
          <w:tcPr>
            <w:tcW w:w="1985" w:type="dxa"/>
            <w:shd w:val="clear" w:color="auto" w:fill="auto"/>
            <w:tcMar>
              <w:top w:w="57" w:type="dxa"/>
              <w:left w:w="57" w:type="dxa"/>
              <w:bottom w:w="57" w:type="dxa"/>
              <w:right w:w="57" w:type="dxa"/>
            </w:tcMar>
          </w:tcPr>
          <w:p w14:paraId="6B239C02" w14:textId="77777777" w:rsidR="00AE284C" w:rsidRPr="00C465E2" w:rsidRDefault="00AE284C" w:rsidP="00410307">
            <w:pPr>
              <w:pStyle w:val="PCC12ptMainText"/>
              <w:spacing w:before="0"/>
              <w:rPr>
                <w:rFonts w:ascii="Arial" w:hAnsi="Arial"/>
                <w:b/>
                <w:sz w:val="22"/>
                <w:szCs w:val="22"/>
              </w:rPr>
            </w:pPr>
            <w:r w:rsidRPr="00C465E2">
              <w:rPr>
                <w:rFonts w:ascii="Arial" w:hAnsi="Arial"/>
                <w:b/>
                <w:sz w:val="22"/>
                <w:szCs w:val="22"/>
              </w:rPr>
              <w:t xml:space="preserve">Reports to </w:t>
            </w:r>
          </w:p>
          <w:p w14:paraId="5024F209" w14:textId="77777777" w:rsidR="00AE284C" w:rsidRPr="00C465E2" w:rsidRDefault="00AE284C" w:rsidP="00410307">
            <w:pPr>
              <w:pStyle w:val="PCC12ptMainText"/>
              <w:spacing w:before="0"/>
              <w:rPr>
                <w:rFonts w:ascii="Arial" w:hAnsi="Arial"/>
                <w:b/>
                <w:sz w:val="22"/>
                <w:szCs w:val="22"/>
              </w:rPr>
            </w:pPr>
            <w:r w:rsidRPr="00C465E2">
              <w:rPr>
                <w:rFonts w:ascii="Arial" w:hAnsi="Arial"/>
                <w:b/>
                <w:sz w:val="22"/>
                <w:szCs w:val="22"/>
              </w:rPr>
              <w:t xml:space="preserve">(Job Title) </w:t>
            </w:r>
          </w:p>
        </w:tc>
        <w:tc>
          <w:tcPr>
            <w:tcW w:w="7735" w:type="dxa"/>
            <w:gridSpan w:val="3"/>
            <w:shd w:val="clear" w:color="auto" w:fill="auto"/>
            <w:tcMar>
              <w:top w:w="57" w:type="dxa"/>
              <w:left w:w="57" w:type="dxa"/>
              <w:bottom w:w="57" w:type="dxa"/>
              <w:right w:w="57" w:type="dxa"/>
            </w:tcMar>
          </w:tcPr>
          <w:p w14:paraId="5C639F7C" w14:textId="53063BF7" w:rsidR="00AE284C" w:rsidRPr="00C465E2" w:rsidRDefault="00A23911" w:rsidP="00410307">
            <w:pPr>
              <w:pStyle w:val="PCC12ptMainText"/>
              <w:spacing w:before="0"/>
              <w:rPr>
                <w:rFonts w:ascii="Arial" w:hAnsi="Arial"/>
                <w:sz w:val="22"/>
                <w:szCs w:val="22"/>
              </w:rPr>
            </w:pPr>
            <w:r w:rsidRPr="00D70B97">
              <w:rPr>
                <w:rFonts w:ascii="Arial" w:hAnsi="Arial"/>
                <w:sz w:val="22"/>
                <w:szCs w:val="22"/>
              </w:rPr>
              <w:t>Head of Procurement</w:t>
            </w:r>
          </w:p>
        </w:tc>
      </w:tr>
      <w:tr w:rsidR="00AE284C" w:rsidRPr="00C465E2" w14:paraId="608B1697" w14:textId="77777777" w:rsidTr="0056583F">
        <w:trPr>
          <w:trHeight w:val="284"/>
        </w:trPr>
        <w:tc>
          <w:tcPr>
            <w:tcW w:w="1985" w:type="dxa"/>
            <w:shd w:val="clear" w:color="auto" w:fill="auto"/>
            <w:tcMar>
              <w:top w:w="57" w:type="dxa"/>
              <w:left w:w="57" w:type="dxa"/>
              <w:bottom w:w="57" w:type="dxa"/>
              <w:right w:w="57" w:type="dxa"/>
            </w:tcMar>
          </w:tcPr>
          <w:p w14:paraId="77256A43" w14:textId="64ACEC2D" w:rsidR="00AE284C" w:rsidRPr="00C465E2" w:rsidRDefault="00AE284C" w:rsidP="00410307">
            <w:pPr>
              <w:pStyle w:val="PCC12ptMainText"/>
              <w:spacing w:before="0"/>
              <w:rPr>
                <w:rFonts w:ascii="Arial" w:hAnsi="Arial"/>
                <w:b/>
                <w:sz w:val="22"/>
                <w:szCs w:val="22"/>
              </w:rPr>
            </w:pPr>
            <w:r w:rsidRPr="00C465E2">
              <w:rPr>
                <w:rFonts w:ascii="Arial" w:hAnsi="Arial"/>
                <w:b/>
                <w:sz w:val="22"/>
                <w:szCs w:val="22"/>
              </w:rPr>
              <w:t>Location</w:t>
            </w:r>
          </w:p>
        </w:tc>
        <w:tc>
          <w:tcPr>
            <w:tcW w:w="7735" w:type="dxa"/>
            <w:gridSpan w:val="3"/>
            <w:shd w:val="clear" w:color="auto" w:fill="auto"/>
            <w:tcMar>
              <w:top w:w="57" w:type="dxa"/>
              <w:left w:w="57" w:type="dxa"/>
              <w:bottom w:w="57" w:type="dxa"/>
              <w:right w:w="57" w:type="dxa"/>
            </w:tcMar>
          </w:tcPr>
          <w:p w14:paraId="01D19699" w14:textId="1C7297BE" w:rsidR="00AE284C" w:rsidRPr="00C465E2" w:rsidRDefault="001073F5" w:rsidP="00410307">
            <w:pPr>
              <w:pStyle w:val="PCC12ptMainText"/>
              <w:spacing w:before="0"/>
              <w:rPr>
                <w:rFonts w:ascii="Arial" w:hAnsi="Arial"/>
                <w:sz w:val="22"/>
                <w:szCs w:val="22"/>
              </w:rPr>
            </w:pPr>
            <w:r>
              <w:rPr>
                <w:rFonts w:ascii="Arial" w:hAnsi="Arial"/>
                <w:sz w:val="22"/>
                <w:szCs w:val="22"/>
              </w:rPr>
              <w:t>Building 2, Derriford Business Park, Plymouth</w:t>
            </w:r>
          </w:p>
        </w:tc>
      </w:tr>
    </w:tbl>
    <w:p w14:paraId="5A5BFFE1" w14:textId="77777777" w:rsidR="005274B6" w:rsidRPr="00C465E2" w:rsidRDefault="005274B6" w:rsidP="005274B6">
      <w:pPr>
        <w:spacing w:before="0"/>
        <w:rPr>
          <w:rFonts w:ascii="Arial" w:hAnsi="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96"/>
      </w:tblGrid>
      <w:tr w:rsidR="00A23911" w:rsidRPr="00470148" w14:paraId="13352D1D" w14:textId="77777777" w:rsidTr="00470148">
        <w:tc>
          <w:tcPr>
            <w:tcW w:w="1872" w:type="dxa"/>
            <w:shd w:val="clear" w:color="auto" w:fill="auto"/>
            <w:tcMar>
              <w:top w:w="57" w:type="dxa"/>
              <w:left w:w="57" w:type="dxa"/>
              <w:bottom w:w="57" w:type="dxa"/>
              <w:right w:w="57" w:type="dxa"/>
            </w:tcMar>
          </w:tcPr>
          <w:p w14:paraId="6489CC12" w14:textId="77777777" w:rsidR="00A23911" w:rsidRPr="00A23911" w:rsidRDefault="00A23911" w:rsidP="00A23911">
            <w:pPr>
              <w:pStyle w:val="NoSpacing"/>
              <w:rPr>
                <w:rFonts w:ascii="Arial" w:hAnsi="Arial"/>
                <w:b/>
                <w:sz w:val="22"/>
                <w:szCs w:val="22"/>
              </w:rPr>
            </w:pPr>
            <w:r w:rsidRPr="00A23911">
              <w:rPr>
                <w:rFonts w:ascii="Arial" w:hAnsi="Arial"/>
                <w:b/>
                <w:sz w:val="22"/>
                <w:szCs w:val="22"/>
              </w:rPr>
              <w:t>Job Purpose</w:t>
            </w:r>
          </w:p>
          <w:p w14:paraId="16745027" w14:textId="082DEA7F" w:rsidR="00A23911" w:rsidRPr="00A23911" w:rsidRDefault="00A23911" w:rsidP="00A23911">
            <w:pPr>
              <w:pStyle w:val="NoSpacing"/>
              <w:rPr>
                <w:rFonts w:ascii="Arial" w:hAnsi="Arial"/>
                <w:sz w:val="22"/>
                <w:szCs w:val="22"/>
              </w:rPr>
            </w:pPr>
          </w:p>
        </w:tc>
        <w:tc>
          <w:tcPr>
            <w:tcW w:w="7796" w:type="dxa"/>
            <w:shd w:val="clear" w:color="auto" w:fill="auto"/>
          </w:tcPr>
          <w:p w14:paraId="0AEAD313" w14:textId="2ADD6E1A" w:rsidR="00A23911" w:rsidRPr="00A23911" w:rsidRDefault="00A23911" w:rsidP="00A23911">
            <w:pPr>
              <w:numPr>
                <w:ilvl w:val="0"/>
                <w:numId w:val="0"/>
              </w:numPr>
              <w:rPr>
                <w:rFonts w:ascii="Arial" w:hAnsi="Arial"/>
                <w:sz w:val="22"/>
                <w:szCs w:val="22"/>
              </w:rPr>
            </w:pPr>
            <w:r w:rsidRPr="00A23911">
              <w:rPr>
                <w:rFonts w:ascii="Arial" w:hAnsi="Arial"/>
                <w:sz w:val="22"/>
                <w:szCs w:val="22"/>
              </w:rPr>
              <w:t>To assist in the definition and implementation of sourcing strategies for all non-pay goods and services across multiple categories (revenue and capex). Working with internal customers/stakeholders and suppliers, the post holder will provide an exemplary procurement service where every interaction is great.</w:t>
            </w:r>
          </w:p>
          <w:p w14:paraId="1B5C85AA" w14:textId="32E6245F" w:rsidR="00A23911" w:rsidRPr="00A23911" w:rsidRDefault="00A23911" w:rsidP="00A23911">
            <w:pPr>
              <w:numPr>
                <w:ilvl w:val="0"/>
                <w:numId w:val="0"/>
              </w:numPr>
              <w:rPr>
                <w:rFonts w:ascii="Arial" w:hAnsi="Arial"/>
                <w:sz w:val="22"/>
                <w:szCs w:val="22"/>
              </w:rPr>
            </w:pPr>
            <w:r w:rsidRPr="00A23911">
              <w:rPr>
                <w:rFonts w:ascii="Arial" w:hAnsi="Arial"/>
                <w:sz w:val="22"/>
                <w:szCs w:val="22"/>
              </w:rPr>
              <w:t>Execution of category strategies including developing and delivering contracting mechanisms and ensuring supplier performance.</w:t>
            </w:r>
          </w:p>
          <w:p w14:paraId="658750D7" w14:textId="6DB03134" w:rsidR="00A23911" w:rsidRPr="00470148" w:rsidRDefault="00A23911" w:rsidP="00A23911">
            <w:pPr>
              <w:numPr>
                <w:ilvl w:val="0"/>
                <w:numId w:val="0"/>
              </w:numPr>
              <w:rPr>
                <w:rFonts w:ascii="Arial" w:hAnsi="Arial"/>
                <w:sz w:val="20"/>
                <w:szCs w:val="20"/>
                <w:lang w:eastAsia="en-GB"/>
              </w:rPr>
            </w:pPr>
            <w:r w:rsidRPr="00A23911">
              <w:rPr>
                <w:rFonts w:ascii="Arial" w:hAnsi="Arial"/>
                <w:sz w:val="22"/>
                <w:szCs w:val="22"/>
              </w:rPr>
              <w:t>Working to our company objectives and values, the role will deliver maximum value for company resources through the identification of risks and development of supplier management strategies.</w:t>
            </w:r>
          </w:p>
        </w:tc>
      </w:tr>
      <w:tr w:rsidR="00A23911" w:rsidRPr="00470148" w14:paraId="0BD17A52" w14:textId="77777777" w:rsidTr="00470148">
        <w:tc>
          <w:tcPr>
            <w:tcW w:w="1872" w:type="dxa"/>
            <w:shd w:val="clear" w:color="auto" w:fill="auto"/>
            <w:tcMar>
              <w:top w:w="57" w:type="dxa"/>
              <w:left w:w="57" w:type="dxa"/>
              <w:bottom w:w="57" w:type="dxa"/>
              <w:right w:w="57" w:type="dxa"/>
            </w:tcMar>
          </w:tcPr>
          <w:p w14:paraId="61257F97" w14:textId="0B4A70AD" w:rsidR="00A23911" w:rsidRPr="00A23911" w:rsidRDefault="00A23911" w:rsidP="00A23911">
            <w:pPr>
              <w:pStyle w:val="NoSpacing"/>
              <w:rPr>
                <w:rFonts w:ascii="Arial" w:hAnsi="Arial"/>
                <w:b/>
                <w:sz w:val="22"/>
                <w:szCs w:val="22"/>
              </w:rPr>
            </w:pPr>
            <w:r w:rsidRPr="00A23911">
              <w:rPr>
                <w:rFonts w:ascii="Arial" w:hAnsi="Arial"/>
                <w:b/>
                <w:sz w:val="22"/>
                <w:szCs w:val="22"/>
              </w:rPr>
              <w:t>Key Competencies and Output</w:t>
            </w:r>
          </w:p>
        </w:tc>
        <w:tc>
          <w:tcPr>
            <w:tcW w:w="7796" w:type="dxa"/>
            <w:shd w:val="clear" w:color="auto" w:fill="auto"/>
          </w:tcPr>
          <w:p w14:paraId="565BC83C"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Consistent ability to identify, quantify and prioritise improvement opportunities with service stakeholders and clients.</w:t>
            </w:r>
          </w:p>
          <w:p w14:paraId="1A1D901F"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Develops an expert level of knowledge of their designated product/service subcategory to ensure that goods and services are procured to time, cost, and specification.</w:t>
            </w:r>
          </w:p>
          <w:p w14:paraId="7B2EC56F"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Conducts in-depth market analysis to leverage the benefits of our procurement strategies.</w:t>
            </w:r>
          </w:p>
          <w:p w14:paraId="4C591ACD"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Contributes personally and proactively to the delivery of the savings outlined in the functional value plan ensuring the quality of goods and services procured is in line with the procurement strategy and, where appropriate, technical roadmap.</w:t>
            </w:r>
          </w:p>
          <w:p w14:paraId="1165FE78"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 xml:space="preserve">Promotes and delivers a high-quality procurement service that helps our customers do amazing things. </w:t>
            </w:r>
          </w:p>
          <w:p w14:paraId="10E00CD3"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Reviews and updates the department’s processes and procedures keeping them current and relevant based on best practice, growth projections and any regulatory standards.</w:t>
            </w:r>
          </w:p>
          <w:p w14:paraId="7E58BC36"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Engages with teams across the company and provide guidance whilst influencing outcomes from Delt’s procurement strategy.</w:t>
            </w:r>
          </w:p>
          <w:p w14:paraId="2D396159"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Work diligently to Delt’s values and behaviour framework and engage fully in the personal development review process.</w:t>
            </w:r>
          </w:p>
          <w:p w14:paraId="0D586562" w14:textId="77777777" w:rsidR="00A23911" w:rsidRPr="00A23911" w:rsidRDefault="00A23911" w:rsidP="00A23911">
            <w:pPr>
              <w:numPr>
                <w:ilvl w:val="0"/>
                <w:numId w:val="0"/>
              </w:numPr>
              <w:rPr>
                <w:rFonts w:ascii="Arial" w:hAnsi="Arial"/>
                <w:sz w:val="22"/>
                <w:szCs w:val="22"/>
              </w:rPr>
            </w:pPr>
            <w:r w:rsidRPr="00A23911">
              <w:rPr>
                <w:rFonts w:ascii="Arial" w:hAnsi="Arial"/>
                <w:color w:val="1C1C1C"/>
                <w:sz w:val="22"/>
                <w:szCs w:val="22"/>
              </w:rPr>
              <w:t>Supports Project and Delivery requirements, providing procurement guidance and expertise collaboratively to realise best value, programme adherence and compliance</w:t>
            </w:r>
          </w:p>
          <w:p w14:paraId="1336101C"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lastRenderedPageBreak/>
              <w:t>Develops defined objectives and timelines for on time contract renewals that align with the savings plan and fully meets customer requirements.</w:t>
            </w:r>
          </w:p>
          <w:p w14:paraId="1C14BBCB"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Works as an effective collaborator with the finance team and procurement administrator to deliver a seamless purchase to pay process.</w:t>
            </w:r>
          </w:p>
          <w:p w14:paraId="6275285F"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Demonstrates values led leadership best practice when covering for the Head of Procurement.</w:t>
            </w:r>
          </w:p>
          <w:p w14:paraId="7936A544" w14:textId="237EE568" w:rsidR="00A23911" w:rsidRPr="00A23911" w:rsidRDefault="00A23911" w:rsidP="00A23911">
            <w:pPr>
              <w:numPr>
                <w:ilvl w:val="0"/>
                <w:numId w:val="0"/>
              </w:numPr>
              <w:rPr>
                <w:rFonts w:ascii="Arial" w:hAnsi="Arial"/>
                <w:sz w:val="22"/>
                <w:szCs w:val="22"/>
              </w:rPr>
            </w:pPr>
            <w:r w:rsidRPr="00A23911">
              <w:rPr>
                <w:rFonts w:ascii="Arial" w:hAnsi="Arial"/>
                <w:sz w:val="22"/>
                <w:szCs w:val="22"/>
              </w:rPr>
              <w:t>Provides procurement advice and support to the Delt Senior Leadership Team (SLT) and other stakeholders as required.</w:t>
            </w:r>
          </w:p>
          <w:p w14:paraId="710C9C34" w14:textId="3386D637" w:rsidR="00A23911" w:rsidRPr="00A23911" w:rsidRDefault="00A23911" w:rsidP="00A23911">
            <w:pPr>
              <w:numPr>
                <w:ilvl w:val="0"/>
                <w:numId w:val="0"/>
              </w:numPr>
              <w:rPr>
                <w:rFonts w:ascii="Arial" w:hAnsi="Arial"/>
                <w:sz w:val="22"/>
                <w:szCs w:val="22"/>
              </w:rPr>
            </w:pPr>
            <w:r w:rsidRPr="00A23911">
              <w:rPr>
                <w:rFonts w:ascii="Arial" w:hAnsi="Arial"/>
                <w:sz w:val="22"/>
                <w:szCs w:val="22"/>
              </w:rPr>
              <w:t>The accountabilities listed here are not an exhaustive list. The post holder will be required to work in any area of the business and deliver ad-hoc duties as and when directed.</w:t>
            </w:r>
          </w:p>
        </w:tc>
      </w:tr>
      <w:tr w:rsidR="00A23911" w:rsidRPr="00470148" w14:paraId="50E34BEB" w14:textId="77777777" w:rsidTr="00470148">
        <w:tc>
          <w:tcPr>
            <w:tcW w:w="1872" w:type="dxa"/>
            <w:shd w:val="clear" w:color="auto" w:fill="auto"/>
            <w:tcMar>
              <w:top w:w="57" w:type="dxa"/>
              <w:left w:w="57" w:type="dxa"/>
              <w:bottom w:w="57" w:type="dxa"/>
              <w:right w:w="57" w:type="dxa"/>
            </w:tcMar>
          </w:tcPr>
          <w:p w14:paraId="1AF94FC3" w14:textId="77777777" w:rsidR="00A23911" w:rsidRPr="00A23911" w:rsidRDefault="00A23911" w:rsidP="00A23911">
            <w:pPr>
              <w:pStyle w:val="NoSpacing"/>
              <w:rPr>
                <w:rFonts w:ascii="Arial" w:hAnsi="Arial"/>
                <w:b/>
                <w:sz w:val="22"/>
                <w:szCs w:val="22"/>
              </w:rPr>
            </w:pPr>
            <w:r w:rsidRPr="00A23911">
              <w:rPr>
                <w:rFonts w:ascii="Arial" w:hAnsi="Arial"/>
                <w:b/>
                <w:sz w:val="22"/>
                <w:szCs w:val="22"/>
              </w:rPr>
              <w:lastRenderedPageBreak/>
              <w:t>Experience, Knowledge, Skills and Qualifications</w:t>
            </w:r>
          </w:p>
        </w:tc>
        <w:tc>
          <w:tcPr>
            <w:tcW w:w="7796" w:type="dxa"/>
            <w:shd w:val="clear" w:color="auto" w:fill="auto"/>
          </w:tcPr>
          <w:p w14:paraId="2841AEC8"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Demonstrate experience in Procurement and supply chain processes. Candidates should have CIPS level 5 or be studying towards it.</w:t>
            </w:r>
          </w:p>
          <w:p w14:paraId="2274A731" w14:textId="5EA7C01C" w:rsidR="00A23911" w:rsidRPr="00A23911" w:rsidRDefault="00A23911" w:rsidP="00A23911">
            <w:pPr>
              <w:numPr>
                <w:ilvl w:val="0"/>
                <w:numId w:val="0"/>
              </w:numPr>
              <w:rPr>
                <w:rFonts w:ascii="Arial" w:hAnsi="Arial"/>
                <w:sz w:val="22"/>
                <w:szCs w:val="22"/>
              </w:rPr>
            </w:pPr>
            <w:r w:rsidRPr="00A23911">
              <w:rPr>
                <w:rFonts w:ascii="Arial" w:hAnsi="Arial"/>
                <w:sz w:val="22"/>
                <w:szCs w:val="22"/>
              </w:rPr>
              <w:t>Report writing and experience in presenting reports to managers/stakeholders and analysing relevant data sets.</w:t>
            </w:r>
          </w:p>
          <w:p w14:paraId="089D4F9B"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Effective decision maker with strong diverse supply chain experience</w:t>
            </w:r>
          </w:p>
          <w:p w14:paraId="16039B51" w14:textId="77777777" w:rsidR="00A23911" w:rsidRPr="00A23911" w:rsidRDefault="00A23911" w:rsidP="00A23911">
            <w:pPr>
              <w:numPr>
                <w:ilvl w:val="0"/>
                <w:numId w:val="0"/>
              </w:numPr>
              <w:autoSpaceDE w:val="0"/>
              <w:autoSpaceDN w:val="0"/>
              <w:adjustRightInd w:val="0"/>
              <w:rPr>
                <w:rFonts w:ascii="Arial" w:hAnsi="Arial"/>
                <w:sz w:val="22"/>
                <w:szCs w:val="22"/>
              </w:rPr>
            </w:pPr>
            <w:r w:rsidRPr="00A23911">
              <w:rPr>
                <w:rFonts w:ascii="Arial" w:hAnsi="Arial"/>
                <w:sz w:val="22"/>
                <w:szCs w:val="22"/>
              </w:rPr>
              <w:t>An effective negotiator with the experience of delivering financial and operational benefits on a range of categories.</w:t>
            </w:r>
          </w:p>
          <w:p w14:paraId="236A3A22" w14:textId="77777777" w:rsidR="00A23911" w:rsidRPr="00A23911" w:rsidRDefault="00A23911" w:rsidP="00A23911">
            <w:pPr>
              <w:numPr>
                <w:ilvl w:val="0"/>
                <w:numId w:val="0"/>
              </w:numPr>
              <w:autoSpaceDE w:val="0"/>
              <w:autoSpaceDN w:val="0"/>
              <w:adjustRightInd w:val="0"/>
              <w:rPr>
                <w:rFonts w:ascii="Arial" w:hAnsi="Arial"/>
                <w:sz w:val="22"/>
                <w:szCs w:val="22"/>
              </w:rPr>
            </w:pPr>
            <w:r w:rsidRPr="00A23911">
              <w:rPr>
                <w:rFonts w:ascii="Arial" w:hAnsi="Arial"/>
                <w:sz w:val="22"/>
                <w:szCs w:val="22"/>
              </w:rPr>
              <w:t xml:space="preserve">Have a full appreciation of contractual terms and conditions with sound understanding and experience of the supplier partnership and good general commercial awareness. </w:t>
            </w:r>
          </w:p>
          <w:p w14:paraId="3D44FDAC" w14:textId="77777777" w:rsidR="00A23911" w:rsidRPr="00A23911" w:rsidRDefault="00A23911" w:rsidP="00A23911">
            <w:pPr>
              <w:numPr>
                <w:ilvl w:val="0"/>
                <w:numId w:val="0"/>
              </w:numPr>
              <w:autoSpaceDE w:val="0"/>
              <w:autoSpaceDN w:val="0"/>
              <w:adjustRightInd w:val="0"/>
              <w:rPr>
                <w:rFonts w:ascii="Arial" w:hAnsi="Arial"/>
                <w:sz w:val="22"/>
                <w:szCs w:val="22"/>
              </w:rPr>
            </w:pPr>
            <w:r w:rsidRPr="00A23911">
              <w:rPr>
                <w:rFonts w:ascii="Arial" w:hAnsi="Arial"/>
                <w:sz w:val="22"/>
                <w:szCs w:val="22"/>
              </w:rPr>
              <w:t>The post holder should have a mix of experience with regards to sector i.e., commercial/public/third.</w:t>
            </w:r>
          </w:p>
          <w:p w14:paraId="1AC488BA" w14:textId="6B050352" w:rsidR="00A23911" w:rsidRPr="00A23911" w:rsidRDefault="00A23911" w:rsidP="00A23911">
            <w:pPr>
              <w:numPr>
                <w:ilvl w:val="0"/>
                <w:numId w:val="0"/>
              </w:numPr>
              <w:autoSpaceDE w:val="0"/>
              <w:autoSpaceDN w:val="0"/>
              <w:adjustRightInd w:val="0"/>
              <w:rPr>
                <w:rFonts w:ascii="Arial" w:hAnsi="Arial"/>
                <w:sz w:val="22"/>
                <w:szCs w:val="22"/>
              </w:rPr>
            </w:pPr>
            <w:r w:rsidRPr="00A23911">
              <w:rPr>
                <w:rFonts w:ascii="Arial" w:hAnsi="Arial"/>
                <w:sz w:val="22"/>
                <w:szCs w:val="22"/>
              </w:rPr>
              <w:t>The post holder should understand supply chain design and risk mitigation tools and technique</w:t>
            </w:r>
            <w:r>
              <w:rPr>
                <w:rFonts w:ascii="Arial" w:hAnsi="Arial"/>
                <w:sz w:val="22"/>
                <w:szCs w:val="22"/>
              </w:rPr>
              <w:t>s.</w:t>
            </w:r>
          </w:p>
          <w:p w14:paraId="68BA5F34" w14:textId="5E2612AD" w:rsidR="00A23911" w:rsidRPr="00A23911" w:rsidRDefault="00A23911" w:rsidP="00A23911">
            <w:pPr>
              <w:pStyle w:val="NoSpacing"/>
              <w:rPr>
                <w:rFonts w:ascii="Arial" w:hAnsi="Arial"/>
                <w:sz w:val="22"/>
                <w:szCs w:val="22"/>
              </w:rPr>
            </w:pPr>
          </w:p>
        </w:tc>
      </w:tr>
      <w:tr w:rsidR="00A23911" w:rsidRPr="00470148" w14:paraId="29B30753" w14:textId="77777777" w:rsidTr="00470148">
        <w:tc>
          <w:tcPr>
            <w:tcW w:w="1872" w:type="dxa"/>
            <w:shd w:val="clear" w:color="auto" w:fill="auto"/>
            <w:tcMar>
              <w:top w:w="57" w:type="dxa"/>
              <w:left w:w="57" w:type="dxa"/>
              <w:bottom w:w="57" w:type="dxa"/>
              <w:right w:w="57" w:type="dxa"/>
            </w:tcMar>
          </w:tcPr>
          <w:p w14:paraId="1DC36C31" w14:textId="77777777" w:rsidR="00A23911" w:rsidRPr="00A23911" w:rsidRDefault="00A23911" w:rsidP="00A23911">
            <w:pPr>
              <w:pStyle w:val="NoSpacing"/>
              <w:rPr>
                <w:rFonts w:ascii="Arial" w:hAnsi="Arial"/>
                <w:b/>
                <w:sz w:val="22"/>
                <w:szCs w:val="22"/>
              </w:rPr>
            </w:pPr>
            <w:r w:rsidRPr="00A23911">
              <w:rPr>
                <w:rFonts w:ascii="Arial" w:hAnsi="Arial"/>
                <w:b/>
                <w:sz w:val="22"/>
                <w:szCs w:val="22"/>
              </w:rPr>
              <w:t>Corporate Standards</w:t>
            </w:r>
          </w:p>
        </w:tc>
        <w:tc>
          <w:tcPr>
            <w:tcW w:w="7796" w:type="dxa"/>
            <w:shd w:val="clear" w:color="auto" w:fill="auto"/>
            <w:tcMar>
              <w:top w:w="57" w:type="dxa"/>
              <w:left w:w="57" w:type="dxa"/>
              <w:bottom w:w="57" w:type="dxa"/>
              <w:right w:w="57" w:type="dxa"/>
            </w:tcMar>
          </w:tcPr>
          <w:p w14:paraId="25DF4CF0" w14:textId="14E4D063" w:rsidR="00A23911" w:rsidRPr="00A23911" w:rsidRDefault="00A23911" w:rsidP="00A23911">
            <w:pPr>
              <w:numPr>
                <w:ilvl w:val="0"/>
                <w:numId w:val="0"/>
              </w:numPr>
              <w:rPr>
                <w:rFonts w:ascii="Arial" w:hAnsi="Arial"/>
                <w:sz w:val="22"/>
                <w:szCs w:val="22"/>
              </w:rPr>
            </w:pPr>
            <w:r w:rsidRPr="00A23911">
              <w:rPr>
                <w:rFonts w:ascii="Arial" w:hAnsi="Arial"/>
                <w:sz w:val="22"/>
                <w:szCs w:val="22"/>
              </w:rPr>
              <w:t>In accordance with Delt’s organisational policies and guidance on information management and security, it is the personal responsibility of all employees to ensure data protection, client confidentiality and appropriate information governance.</w:t>
            </w:r>
          </w:p>
          <w:p w14:paraId="04EB467B" w14:textId="1090D545" w:rsidR="00A23911" w:rsidRPr="00A23911" w:rsidRDefault="00A23911" w:rsidP="00A23911">
            <w:pPr>
              <w:numPr>
                <w:ilvl w:val="0"/>
                <w:numId w:val="0"/>
              </w:numPr>
              <w:rPr>
                <w:rFonts w:ascii="Arial" w:hAnsi="Arial"/>
                <w:sz w:val="22"/>
                <w:szCs w:val="22"/>
              </w:rPr>
            </w:pPr>
            <w:r w:rsidRPr="00A23911">
              <w:rPr>
                <w:rFonts w:ascii="Arial" w:hAnsi="Arial"/>
                <w:sz w:val="22"/>
                <w:szCs w:val="22"/>
              </w:rPr>
              <w:t xml:space="preserve">All employees must </w:t>
            </w:r>
            <w:proofErr w:type="gramStart"/>
            <w:r w:rsidRPr="00A23911">
              <w:rPr>
                <w:rFonts w:ascii="Arial" w:hAnsi="Arial"/>
                <w:sz w:val="22"/>
                <w:szCs w:val="22"/>
              </w:rPr>
              <w:t>act at all times</w:t>
            </w:r>
            <w:proofErr w:type="gramEnd"/>
            <w:r w:rsidRPr="00A23911">
              <w:rPr>
                <w:rFonts w:ascii="Arial" w:hAnsi="Arial"/>
                <w:sz w:val="22"/>
                <w:szCs w:val="22"/>
              </w:rPr>
              <w:t xml:space="preserve"> in accordance with appropriate legislation and regulations, codes of practice and Delt’s policies and procedures.</w:t>
            </w:r>
          </w:p>
          <w:p w14:paraId="5BE7F3CD" w14:textId="1B5D8F3E" w:rsidR="00A23911" w:rsidRPr="00A23911" w:rsidRDefault="00A23911" w:rsidP="00A23911">
            <w:pPr>
              <w:numPr>
                <w:ilvl w:val="0"/>
                <w:numId w:val="0"/>
              </w:numPr>
              <w:rPr>
                <w:rFonts w:ascii="Arial" w:hAnsi="Arial"/>
                <w:sz w:val="22"/>
                <w:szCs w:val="22"/>
              </w:rPr>
            </w:pPr>
            <w:r w:rsidRPr="00A23911">
              <w:rPr>
                <w:rFonts w:ascii="Arial" w:hAnsi="Arial"/>
                <w:sz w:val="22"/>
                <w:szCs w:val="22"/>
              </w:rPr>
              <w:t>All employees must work with the requirements of our Health and Safety policy, ensuring safe systems of work and procedures.</w:t>
            </w:r>
          </w:p>
          <w:p w14:paraId="6C80F927" w14:textId="77777777" w:rsidR="00A23911" w:rsidRPr="00A23911" w:rsidRDefault="00A23911" w:rsidP="00A23911">
            <w:pPr>
              <w:numPr>
                <w:ilvl w:val="0"/>
                <w:numId w:val="0"/>
              </w:numPr>
              <w:rPr>
                <w:rFonts w:ascii="Arial" w:hAnsi="Arial"/>
                <w:sz w:val="22"/>
                <w:szCs w:val="22"/>
              </w:rPr>
            </w:pPr>
            <w:r w:rsidRPr="00A23911">
              <w:rPr>
                <w:rFonts w:ascii="Arial" w:hAnsi="Arial"/>
                <w:sz w:val="22"/>
                <w:szCs w:val="22"/>
              </w:rPr>
              <w:t xml:space="preserve">Undertake all duties </w:t>
            </w:r>
            <w:proofErr w:type="gramStart"/>
            <w:r w:rsidRPr="00A23911">
              <w:rPr>
                <w:rFonts w:ascii="Arial" w:hAnsi="Arial"/>
                <w:sz w:val="22"/>
                <w:szCs w:val="22"/>
              </w:rPr>
              <w:t>with regard to</w:t>
            </w:r>
            <w:proofErr w:type="gramEnd"/>
            <w:r w:rsidRPr="00A23911">
              <w:rPr>
                <w:rFonts w:ascii="Arial" w:hAnsi="Arial"/>
                <w:sz w:val="22"/>
                <w:szCs w:val="22"/>
              </w:rPr>
              <w:t xml:space="preserve"> the Delt equalities policy and relevant legislation.</w:t>
            </w:r>
          </w:p>
          <w:p w14:paraId="4E40DEE0" w14:textId="23302B0B" w:rsidR="00A23911" w:rsidRPr="00A23911" w:rsidRDefault="00A23911" w:rsidP="00A23911">
            <w:pPr>
              <w:numPr>
                <w:ilvl w:val="0"/>
                <w:numId w:val="0"/>
              </w:numPr>
              <w:rPr>
                <w:rFonts w:ascii="Arial" w:hAnsi="Arial"/>
                <w:sz w:val="22"/>
                <w:szCs w:val="22"/>
              </w:rPr>
            </w:pPr>
            <w:r w:rsidRPr="00A23911">
              <w:rPr>
                <w:rFonts w:ascii="Arial" w:hAnsi="Arial"/>
                <w:sz w:val="22"/>
                <w:szCs w:val="22"/>
              </w:rPr>
              <w:t>In a ‘people first’ environment, the post holder must both be aligned and aspire to Delt’s values and expected standards of behaviour for them and their team(s).</w:t>
            </w:r>
          </w:p>
        </w:tc>
      </w:tr>
    </w:tbl>
    <w:p w14:paraId="542CCDB9" w14:textId="77777777" w:rsidR="00985270" w:rsidRPr="00C465E2" w:rsidRDefault="00985270" w:rsidP="00557D7A">
      <w:pPr>
        <w:rPr>
          <w:rFonts w:ascii="Arial" w:hAnsi="Arial"/>
          <w:sz w:val="22"/>
          <w:szCs w:val="22"/>
        </w:rPr>
      </w:pPr>
    </w:p>
    <w:p w14:paraId="55DD127D" w14:textId="77777777" w:rsidR="00A45FCA" w:rsidRPr="00C465E2" w:rsidRDefault="00A45FCA" w:rsidP="00557D7A">
      <w:pPr>
        <w:rPr>
          <w:rFonts w:ascii="Arial" w:hAnsi="Arial"/>
          <w:sz w:val="22"/>
          <w:szCs w:val="22"/>
        </w:rPr>
      </w:pPr>
    </w:p>
    <w:sectPr w:rsidR="00A45FCA" w:rsidRPr="00C465E2" w:rsidSect="00A45FCA">
      <w:headerReference w:type="even" r:id="rId12"/>
      <w:headerReference w:type="default" r:id="rId13"/>
      <w:footerReference w:type="default" r:id="rId14"/>
      <w:headerReference w:type="first" r:id="rId15"/>
      <w:type w:val="continuous"/>
      <w:pgSz w:w="11907" w:h="16840" w:code="9"/>
      <w:pgMar w:top="851"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FE70" w14:textId="77777777" w:rsidR="00BD58B7" w:rsidRDefault="00BD58B7">
      <w:r>
        <w:separator/>
      </w:r>
    </w:p>
  </w:endnote>
  <w:endnote w:type="continuationSeparator" w:id="0">
    <w:p w14:paraId="0EEF01D6" w14:textId="77777777" w:rsidR="00BD58B7" w:rsidRDefault="00BD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7D0" w14:textId="77777777" w:rsidR="000703C1" w:rsidRPr="00D446F1" w:rsidRDefault="000703C1" w:rsidP="00D4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87B4" w14:textId="77777777" w:rsidR="00BD58B7" w:rsidRDefault="00BD58B7">
      <w:r>
        <w:separator/>
      </w:r>
    </w:p>
  </w:footnote>
  <w:footnote w:type="continuationSeparator" w:id="0">
    <w:p w14:paraId="60DCC114" w14:textId="77777777" w:rsidR="00BD58B7" w:rsidRDefault="00BD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65E" w14:textId="77777777" w:rsidR="000703C1" w:rsidRDefault="009A53D1">
    <w:pPr>
      <w:pStyle w:val="Header"/>
    </w:pPr>
    <w:r>
      <w:rPr>
        <w:noProof/>
        <w:lang w:val="en-US"/>
      </w:rPr>
      <w:pict w14:anchorId="714A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0" type="#_x0000_t75" style="position:absolute;left:0;text-align:left;margin-left:0;margin-top:0;width:595.2pt;height:708.5pt;z-index:-251656704;mso-position-horizontal:center;mso-position-horizontal-relative:margin;mso-position-vertical:center;mso-position-vertical-relative:margin" o:allowincell="f">
          <v:imagedata r:id="rId1" o:title="Background 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2AA" w14:textId="77777777" w:rsidR="000703C1" w:rsidRDefault="000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61E" w14:textId="77777777" w:rsidR="000703C1" w:rsidRDefault="009A53D1">
    <w:pPr>
      <w:pStyle w:val="Header"/>
    </w:pPr>
    <w:r>
      <w:rPr>
        <w:noProof/>
        <w:lang w:val="en-US"/>
      </w:rPr>
      <w:pict w14:anchorId="424E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9" type="#_x0000_t75" style="position:absolute;left:0;text-align:left;margin-left:0;margin-top:0;width:595.2pt;height:708.5pt;z-index:-251657728;mso-position-horizontal:center;mso-position-horizontal-relative:margin;mso-position-vertical:center;mso-position-vertical-relative:margin" o:allowincell="f">
          <v:imagedata r:id="rId1" o:title="Background bl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537E9FA6"/>
    <w:lvl w:ilvl="0">
      <w:numFmt w:val="bullet"/>
      <w:lvlText w:val="*"/>
      <w:lvlJc w:val="left"/>
    </w:lvl>
  </w:abstractNum>
  <w:abstractNum w:abstractNumId="10" w15:restartNumberingAfterBreak="0">
    <w:nsid w:val="01CC24AD"/>
    <w:multiLevelType w:val="hybridMultilevel"/>
    <w:tmpl w:val="5B40307C"/>
    <w:lvl w:ilvl="0" w:tplc="4D24DE2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35DDF"/>
    <w:multiLevelType w:val="hybridMultilevel"/>
    <w:tmpl w:val="E406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84C40"/>
    <w:multiLevelType w:val="hybridMultilevel"/>
    <w:tmpl w:val="D0EC8374"/>
    <w:lvl w:ilvl="0" w:tplc="D1C0503E">
      <w:start w:val="1"/>
      <w:numFmt w:val="decimal"/>
      <w:lvlText w:val="%1"/>
      <w:lvlJc w:val="left"/>
      <w:pPr>
        <w:ind w:left="36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135C5607"/>
    <w:multiLevelType w:val="hybridMultilevel"/>
    <w:tmpl w:val="A1E44F76"/>
    <w:lvl w:ilvl="0" w:tplc="E2986F2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06"/>
    <w:multiLevelType w:val="multilevel"/>
    <w:tmpl w:val="D5C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D064F"/>
    <w:multiLevelType w:val="hybridMultilevel"/>
    <w:tmpl w:val="6D8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6EDF"/>
    <w:multiLevelType w:val="hybridMultilevel"/>
    <w:tmpl w:val="A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5B23C2"/>
    <w:multiLevelType w:val="hybridMultilevel"/>
    <w:tmpl w:val="1BACFAB0"/>
    <w:lvl w:ilvl="0" w:tplc="3F96E4CC">
      <w:start w:val="1"/>
      <w:numFmt w:val="bullet"/>
      <w:lvlText w:val=""/>
      <w:lvlJc w:val="left"/>
      <w:pPr>
        <w:tabs>
          <w:tab w:val="num" w:pos="567"/>
        </w:tabs>
        <w:ind w:left="567" w:hanging="567"/>
      </w:pPr>
      <w:rPr>
        <w:rFonts w:ascii="Wingdings" w:hAnsi="Wingdings" w:hint="default"/>
      </w:rPr>
    </w:lvl>
    <w:lvl w:ilvl="1" w:tplc="1CD09EE4">
      <w:start w:val="1"/>
      <w:numFmt w:val="bullet"/>
      <w:lvlText w:val="o"/>
      <w:lvlJc w:val="left"/>
      <w:pPr>
        <w:tabs>
          <w:tab w:val="num" w:pos="1440"/>
        </w:tabs>
        <w:ind w:left="1440" w:hanging="360"/>
      </w:pPr>
      <w:rPr>
        <w:rFonts w:ascii="Courier New" w:hAnsi="Courier New" w:cs="Courier New" w:hint="default"/>
      </w:rPr>
    </w:lvl>
    <w:lvl w:ilvl="2" w:tplc="FFD8ABA0" w:tentative="1">
      <w:start w:val="1"/>
      <w:numFmt w:val="bullet"/>
      <w:lvlText w:val=""/>
      <w:lvlJc w:val="left"/>
      <w:pPr>
        <w:tabs>
          <w:tab w:val="num" w:pos="2160"/>
        </w:tabs>
        <w:ind w:left="2160" w:hanging="360"/>
      </w:pPr>
      <w:rPr>
        <w:rFonts w:ascii="Wingdings" w:hAnsi="Wingdings" w:hint="default"/>
      </w:rPr>
    </w:lvl>
    <w:lvl w:ilvl="3" w:tplc="88DAB52E" w:tentative="1">
      <w:start w:val="1"/>
      <w:numFmt w:val="bullet"/>
      <w:lvlText w:val=""/>
      <w:lvlJc w:val="left"/>
      <w:pPr>
        <w:tabs>
          <w:tab w:val="num" w:pos="2880"/>
        </w:tabs>
        <w:ind w:left="2880" w:hanging="360"/>
      </w:pPr>
      <w:rPr>
        <w:rFonts w:ascii="Symbol" w:hAnsi="Symbol" w:hint="default"/>
      </w:rPr>
    </w:lvl>
    <w:lvl w:ilvl="4" w:tplc="4E766C06" w:tentative="1">
      <w:start w:val="1"/>
      <w:numFmt w:val="bullet"/>
      <w:lvlText w:val="o"/>
      <w:lvlJc w:val="left"/>
      <w:pPr>
        <w:tabs>
          <w:tab w:val="num" w:pos="3600"/>
        </w:tabs>
        <w:ind w:left="3600" w:hanging="360"/>
      </w:pPr>
      <w:rPr>
        <w:rFonts w:ascii="Courier New" w:hAnsi="Courier New" w:cs="Courier New" w:hint="default"/>
      </w:rPr>
    </w:lvl>
    <w:lvl w:ilvl="5" w:tplc="80CA3902" w:tentative="1">
      <w:start w:val="1"/>
      <w:numFmt w:val="bullet"/>
      <w:lvlText w:val=""/>
      <w:lvlJc w:val="left"/>
      <w:pPr>
        <w:tabs>
          <w:tab w:val="num" w:pos="4320"/>
        </w:tabs>
        <w:ind w:left="4320" w:hanging="360"/>
      </w:pPr>
      <w:rPr>
        <w:rFonts w:ascii="Wingdings" w:hAnsi="Wingdings" w:hint="default"/>
      </w:rPr>
    </w:lvl>
    <w:lvl w:ilvl="6" w:tplc="6D00FB7C" w:tentative="1">
      <w:start w:val="1"/>
      <w:numFmt w:val="bullet"/>
      <w:lvlText w:val=""/>
      <w:lvlJc w:val="left"/>
      <w:pPr>
        <w:tabs>
          <w:tab w:val="num" w:pos="5040"/>
        </w:tabs>
        <w:ind w:left="5040" w:hanging="360"/>
      </w:pPr>
      <w:rPr>
        <w:rFonts w:ascii="Symbol" w:hAnsi="Symbol" w:hint="default"/>
      </w:rPr>
    </w:lvl>
    <w:lvl w:ilvl="7" w:tplc="461E54D2" w:tentative="1">
      <w:start w:val="1"/>
      <w:numFmt w:val="bullet"/>
      <w:lvlText w:val="o"/>
      <w:lvlJc w:val="left"/>
      <w:pPr>
        <w:tabs>
          <w:tab w:val="num" w:pos="5760"/>
        </w:tabs>
        <w:ind w:left="5760" w:hanging="360"/>
      </w:pPr>
      <w:rPr>
        <w:rFonts w:ascii="Courier New" w:hAnsi="Courier New" w:cs="Courier New" w:hint="default"/>
      </w:rPr>
    </w:lvl>
    <w:lvl w:ilvl="8" w:tplc="8BAEF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262D2"/>
    <w:multiLevelType w:val="hybridMultilevel"/>
    <w:tmpl w:val="AB6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5E4711"/>
    <w:multiLevelType w:val="hybridMultilevel"/>
    <w:tmpl w:val="886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5F6BA5"/>
    <w:multiLevelType w:val="hybridMultilevel"/>
    <w:tmpl w:val="6DB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3A0C0D"/>
    <w:multiLevelType w:val="multilevel"/>
    <w:tmpl w:val="246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6DB5EAB"/>
    <w:multiLevelType w:val="hybridMultilevel"/>
    <w:tmpl w:val="01B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6642455A"/>
    <w:multiLevelType w:val="hybridMultilevel"/>
    <w:tmpl w:val="4BA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6050E3"/>
    <w:multiLevelType w:val="hybridMultilevel"/>
    <w:tmpl w:val="A63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3"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C9D646C"/>
    <w:multiLevelType w:val="hybridMultilevel"/>
    <w:tmpl w:val="2D9055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0"/>
  </w:num>
  <w:num w:numId="4">
    <w:abstractNumId w:val="23"/>
  </w:num>
  <w:num w:numId="5">
    <w:abstractNumId w:val="25"/>
  </w:num>
  <w:num w:numId="6">
    <w:abstractNumId w:val="19"/>
  </w:num>
  <w:num w:numId="7">
    <w:abstractNumId w:val="27"/>
  </w:num>
  <w:num w:numId="8">
    <w:abstractNumId w:val="32"/>
  </w:num>
  <w:num w:numId="9">
    <w:abstractNumId w:val="7"/>
  </w:num>
  <w:num w:numId="10">
    <w:abstractNumId w:val="35"/>
  </w:num>
  <w:num w:numId="11">
    <w:abstractNumId w:val="6"/>
  </w:num>
  <w:num w:numId="12">
    <w:abstractNumId w:val="5"/>
  </w:num>
  <w:num w:numId="13">
    <w:abstractNumId w:val="4"/>
  </w:num>
  <w:num w:numId="14">
    <w:abstractNumId w:val="34"/>
  </w:num>
  <w:num w:numId="15">
    <w:abstractNumId w:val="8"/>
  </w:num>
  <w:num w:numId="16">
    <w:abstractNumId w:val="3"/>
  </w:num>
  <w:num w:numId="17">
    <w:abstractNumId w:val="2"/>
  </w:num>
  <w:num w:numId="18">
    <w:abstractNumId w:val="14"/>
  </w:num>
  <w:num w:numId="19">
    <w:abstractNumId w:val="1"/>
  </w:num>
  <w:num w:numId="20">
    <w:abstractNumId w:val="0"/>
  </w:num>
  <w:num w:numId="21">
    <w:abstractNumId w:val="37"/>
  </w:num>
  <w:num w:numId="22">
    <w:abstractNumId w:val="39"/>
  </w:num>
  <w:num w:numId="23">
    <w:abstractNumId w:val="42"/>
  </w:num>
  <w:num w:numId="24">
    <w:abstractNumId w:val="26"/>
  </w:num>
  <w:num w:numId="25">
    <w:abstractNumId w:val="36"/>
  </w:num>
  <w:num w:numId="26">
    <w:abstractNumId w:val="43"/>
  </w:num>
  <w:num w:numId="27">
    <w:abstractNumId w:val="29"/>
  </w:num>
  <w:num w:numId="28">
    <w:abstractNumId w:val="13"/>
  </w:num>
  <w:num w:numId="29">
    <w:abstractNumId w:val="41"/>
  </w:num>
  <w:num w:numId="30">
    <w:abstractNumId w:val="12"/>
  </w:num>
  <w:num w:numId="31">
    <w:abstractNumId w:val="9"/>
    <w:lvlOverride w:ilvl="0">
      <w:lvl w:ilvl="0">
        <w:numFmt w:val="bullet"/>
        <w:lvlText w:val=""/>
        <w:legacy w:legacy="1" w:legacySpace="0" w:legacyIndent="360"/>
        <w:lvlJc w:val="left"/>
        <w:rPr>
          <w:rFonts w:ascii="Symbol" w:hAnsi="Symbol" w:hint="default"/>
        </w:rPr>
      </w:lvl>
    </w:lvlOverride>
  </w:num>
  <w:num w:numId="32">
    <w:abstractNumId w:val="44"/>
  </w:num>
  <w:num w:numId="33">
    <w:abstractNumId w:val="11"/>
  </w:num>
  <w:num w:numId="34">
    <w:abstractNumId w:val="38"/>
  </w:num>
  <w:num w:numId="35">
    <w:abstractNumId w:val="10"/>
  </w:num>
  <w:num w:numId="36">
    <w:abstractNumId w:val="22"/>
  </w:num>
  <w:num w:numId="37">
    <w:abstractNumId w:val="15"/>
  </w:num>
  <w:num w:numId="38">
    <w:abstractNumId w:val="40"/>
  </w:num>
  <w:num w:numId="39">
    <w:abstractNumId w:val="21"/>
  </w:num>
  <w:num w:numId="40">
    <w:abstractNumId w:val="16"/>
  </w:num>
  <w:num w:numId="41">
    <w:abstractNumId w:val="18"/>
  </w:num>
  <w:num w:numId="42">
    <w:abstractNumId w:val="24"/>
  </w:num>
  <w:num w:numId="43">
    <w:abstractNumId w:val="33"/>
  </w:num>
  <w:num w:numId="44">
    <w:abstractNumId w:val="28"/>
  </w:num>
  <w:num w:numId="4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26"/>
    <w:rsid w:val="00020D52"/>
    <w:rsid w:val="000241FB"/>
    <w:rsid w:val="00046317"/>
    <w:rsid w:val="0006413E"/>
    <w:rsid w:val="00065336"/>
    <w:rsid w:val="000703C1"/>
    <w:rsid w:val="00085354"/>
    <w:rsid w:val="00085BF5"/>
    <w:rsid w:val="000C55E8"/>
    <w:rsid w:val="000F07FC"/>
    <w:rsid w:val="000F5BDA"/>
    <w:rsid w:val="001073F5"/>
    <w:rsid w:val="00127840"/>
    <w:rsid w:val="001278E4"/>
    <w:rsid w:val="0013111C"/>
    <w:rsid w:val="00134E37"/>
    <w:rsid w:val="001748F3"/>
    <w:rsid w:val="001B19FA"/>
    <w:rsid w:val="001B5A21"/>
    <w:rsid w:val="001B6F07"/>
    <w:rsid w:val="001C2F75"/>
    <w:rsid w:val="001D119E"/>
    <w:rsid w:val="001D2630"/>
    <w:rsid w:val="001D4AC6"/>
    <w:rsid w:val="001D5191"/>
    <w:rsid w:val="001D5845"/>
    <w:rsid w:val="001E7C3E"/>
    <w:rsid w:val="00234D87"/>
    <w:rsid w:val="00235B2D"/>
    <w:rsid w:val="00246EA7"/>
    <w:rsid w:val="00255ABB"/>
    <w:rsid w:val="00257852"/>
    <w:rsid w:val="0026306F"/>
    <w:rsid w:val="00270CBB"/>
    <w:rsid w:val="002715B0"/>
    <w:rsid w:val="00274903"/>
    <w:rsid w:val="00275E3B"/>
    <w:rsid w:val="002766FA"/>
    <w:rsid w:val="002B3929"/>
    <w:rsid w:val="002B48A1"/>
    <w:rsid w:val="002B5964"/>
    <w:rsid w:val="002B5C83"/>
    <w:rsid w:val="002C1025"/>
    <w:rsid w:val="002C5D20"/>
    <w:rsid w:val="002D1CA6"/>
    <w:rsid w:val="002E0E81"/>
    <w:rsid w:val="002E557C"/>
    <w:rsid w:val="00300CB6"/>
    <w:rsid w:val="003038A5"/>
    <w:rsid w:val="003060C9"/>
    <w:rsid w:val="00307D5F"/>
    <w:rsid w:val="0031356B"/>
    <w:rsid w:val="0031467B"/>
    <w:rsid w:val="00324E86"/>
    <w:rsid w:val="00341EB2"/>
    <w:rsid w:val="00350F94"/>
    <w:rsid w:val="00354050"/>
    <w:rsid w:val="00361698"/>
    <w:rsid w:val="00393B33"/>
    <w:rsid w:val="00396458"/>
    <w:rsid w:val="00397905"/>
    <w:rsid w:val="003A1C2B"/>
    <w:rsid w:val="003B167D"/>
    <w:rsid w:val="003C5C9D"/>
    <w:rsid w:val="003D15A8"/>
    <w:rsid w:val="003F0A60"/>
    <w:rsid w:val="003F312F"/>
    <w:rsid w:val="00410307"/>
    <w:rsid w:val="004117AB"/>
    <w:rsid w:val="00416002"/>
    <w:rsid w:val="00420B02"/>
    <w:rsid w:val="0042203B"/>
    <w:rsid w:val="004328D8"/>
    <w:rsid w:val="00432B64"/>
    <w:rsid w:val="00436D82"/>
    <w:rsid w:val="00440D7E"/>
    <w:rsid w:val="00442167"/>
    <w:rsid w:val="00454734"/>
    <w:rsid w:val="00460020"/>
    <w:rsid w:val="00470148"/>
    <w:rsid w:val="00475742"/>
    <w:rsid w:val="0049603A"/>
    <w:rsid w:val="004A4F7F"/>
    <w:rsid w:val="004A64A9"/>
    <w:rsid w:val="004B2831"/>
    <w:rsid w:val="004C7CE2"/>
    <w:rsid w:val="004D33B3"/>
    <w:rsid w:val="004D570A"/>
    <w:rsid w:val="004E7EC8"/>
    <w:rsid w:val="004F1BB1"/>
    <w:rsid w:val="00502E65"/>
    <w:rsid w:val="005067D0"/>
    <w:rsid w:val="0051382E"/>
    <w:rsid w:val="005274B6"/>
    <w:rsid w:val="00537710"/>
    <w:rsid w:val="005405D4"/>
    <w:rsid w:val="0054527F"/>
    <w:rsid w:val="00557D7A"/>
    <w:rsid w:val="00561084"/>
    <w:rsid w:val="00563BF9"/>
    <w:rsid w:val="0058129E"/>
    <w:rsid w:val="005828CD"/>
    <w:rsid w:val="005829B4"/>
    <w:rsid w:val="005B6B0D"/>
    <w:rsid w:val="005B7346"/>
    <w:rsid w:val="005C7BFD"/>
    <w:rsid w:val="005D10DF"/>
    <w:rsid w:val="005E2CFE"/>
    <w:rsid w:val="005F3C13"/>
    <w:rsid w:val="00601B5E"/>
    <w:rsid w:val="006237CB"/>
    <w:rsid w:val="00630329"/>
    <w:rsid w:val="00632B54"/>
    <w:rsid w:val="006332C5"/>
    <w:rsid w:val="00647FC3"/>
    <w:rsid w:val="006559AC"/>
    <w:rsid w:val="006600B4"/>
    <w:rsid w:val="006613E7"/>
    <w:rsid w:val="00672AFD"/>
    <w:rsid w:val="00676DC6"/>
    <w:rsid w:val="00694A17"/>
    <w:rsid w:val="00696704"/>
    <w:rsid w:val="00697B87"/>
    <w:rsid w:val="006C76B9"/>
    <w:rsid w:val="006D5B9D"/>
    <w:rsid w:val="006E35F8"/>
    <w:rsid w:val="006E38B9"/>
    <w:rsid w:val="006E429D"/>
    <w:rsid w:val="006F04E9"/>
    <w:rsid w:val="006F531B"/>
    <w:rsid w:val="00712B31"/>
    <w:rsid w:val="00717BAE"/>
    <w:rsid w:val="00720856"/>
    <w:rsid w:val="00724A2A"/>
    <w:rsid w:val="0074020A"/>
    <w:rsid w:val="00747828"/>
    <w:rsid w:val="00755A6D"/>
    <w:rsid w:val="00766672"/>
    <w:rsid w:val="00770C23"/>
    <w:rsid w:val="007773AD"/>
    <w:rsid w:val="007A31B5"/>
    <w:rsid w:val="007D3F84"/>
    <w:rsid w:val="007E1AE0"/>
    <w:rsid w:val="007E1CE8"/>
    <w:rsid w:val="00804744"/>
    <w:rsid w:val="008312F0"/>
    <w:rsid w:val="00833A2A"/>
    <w:rsid w:val="008404AC"/>
    <w:rsid w:val="00844F52"/>
    <w:rsid w:val="0084782C"/>
    <w:rsid w:val="00857D86"/>
    <w:rsid w:val="00865BE2"/>
    <w:rsid w:val="00875AF1"/>
    <w:rsid w:val="00882087"/>
    <w:rsid w:val="008862A3"/>
    <w:rsid w:val="008A24E4"/>
    <w:rsid w:val="008A43FE"/>
    <w:rsid w:val="008B3F98"/>
    <w:rsid w:val="008C4550"/>
    <w:rsid w:val="008C75AC"/>
    <w:rsid w:val="008D6A2B"/>
    <w:rsid w:val="008E2BC5"/>
    <w:rsid w:val="008E530D"/>
    <w:rsid w:val="00903C2B"/>
    <w:rsid w:val="00912644"/>
    <w:rsid w:val="00914B4D"/>
    <w:rsid w:val="0092111A"/>
    <w:rsid w:val="00921826"/>
    <w:rsid w:val="00935338"/>
    <w:rsid w:val="00952B6F"/>
    <w:rsid w:val="009737AC"/>
    <w:rsid w:val="00985270"/>
    <w:rsid w:val="00987E26"/>
    <w:rsid w:val="009B14AA"/>
    <w:rsid w:val="009C1ABD"/>
    <w:rsid w:val="009C324A"/>
    <w:rsid w:val="009E4F39"/>
    <w:rsid w:val="00A01963"/>
    <w:rsid w:val="00A0653C"/>
    <w:rsid w:val="00A1176E"/>
    <w:rsid w:val="00A23135"/>
    <w:rsid w:val="00A23911"/>
    <w:rsid w:val="00A41F45"/>
    <w:rsid w:val="00A45FCA"/>
    <w:rsid w:val="00A8085B"/>
    <w:rsid w:val="00A84486"/>
    <w:rsid w:val="00A86B2D"/>
    <w:rsid w:val="00AA1D9E"/>
    <w:rsid w:val="00AD6559"/>
    <w:rsid w:val="00AE284C"/>
    <w:rsid w:val="00AE5FAA"/>
    <w:rsid w:val="00AF68F4"/>
    <w:rsid w:val="00B01466"/>
    <w:rsid w:val="00B10177"/>
    <w:rsid w:val="00B10CA9"/>
    <w:rsid w:val="00B16B4F"/>
    <w:rsid w:val="00B36283"/>
    <w:rsid w:val="00B42E1A"/>
    <w:rsid w:val="00B461EA"/>
    <w:rsid w:val="00B519E5"/>
    <w:rsid w:val="00B57365"/>
    <w:rsid w:val="00B63BC9"/>
    <w:rsid w:val="00B63E84"/>
    <w:rsid w:val="00B76807"/>
    <w:rsid w:val="00B83776"/>
    <w:rsid w:val="00B91968"/>
    <w:rsid w:val="00B94414"/>
    <w:rsid w:val="00B949C2"/>
    <w:rsid w:val="00BA3FFD"/>
    <w:rsid w:val="00BA71A7"/>
    <w:rsid w:val="00BB383A"/>
    <w:rsid w:val="00BB4453"/>
    <w:rsid w:val="00BD58B7"/>
    <w:rsid w:val="00BF3E8B"/>
    <w:rsid w:val="00C02D4C"/>
    <w:rsid w:val="00C157D5"/>
    <w:rsid w:val="00C26C32"/>
    <w:rsid w:val="00C30A0E"/>
    <w:rsid w:val="00C378EB"/>
    <w:rsid w:val="00C465E2"/>
    <w:rsid w:val="00C51C7E"/>
    <w:rsid w:val="00C64028"/>
    <w:rsid w:val="00C66348"/>
    <w:rsid w:val="00C70006"/>
    <w:rsid w:val="00C7350F"/>
    <w:rsid w:val="00C7618D"/>
    <w:rsid w:val="00C77F38"/>
    <w:rsid w:val="00CB137A"/>
    <w:rsid w:val="00CC7E86"/>
    <w:rsid w:val="00CD18DF"/>
    <w:rsid w:val="00CD5FF0"/>
    <w:rsid w:val="00CD7C29"/>
    <w:rsid w:val="00CE70A7"/>
    <w:rsid w:val="00CF2169"/>
    <w:rsid w:val="00CF4AA6"/>
    <w:rsid w:val="00CF63CC"/>
    <w:rsid w:val="00CF7DE8"/>
    <w:rsid w:val="00D334CC"/>
    <w:rsid w:val="00D446F1"/>
    <w:rsid w:val="00D703B2"/>
    <w:rsid w:val="00D72412"/>
    <w:rsid w:val="00DC6857"/>
    <w:rsid w:val="00DE3678"/>
    <w:rsid w:val="00DE38B6"/>
    <w:rsid w:val="00DE7793"/>
    <w:rsid w:val="00DF2428"/>
    <w:rsid w:val="00DF6517"/>
    <w:rsid w:val="00E0542E"/>
    <w:rsid w:val="00E146DC"/>
    <w:rsid w:val="00E20738"/>
    <w:rsid w:val="00E20C2C"/>
    <w:rsid w:val="00E239FF"/>
    <w:rsid w:val="00E2575F"/>
    <w:rsid w:val="00E3779C"/>
    <w:rsid w:val="00E576BD"/>
    <w:rsid w:val="00E579CC"/>
    <w:rsid w:val="00E85CD0"/>
    <w:rsid w:val="00E90257"/>
    <w:rsid w:val="00E91016"/>
    <w:rsid w:val="00EB0F13"/>
    <w:rsid w:val="00EC6D9C"/>
    <w:rsid w:val="00EC79B5"/>
    <w:rsid w:val="00EE0D43"/>
    <w:rsid w:val="00EE4819"/>
    <w:rsid w:val="00EF2856"/>
    <w:rsid w:val="00F10FD3"/>
    <w:rsid w:val="00F13397"/>
    <w:rsid w:val="00F21A5E"/>
    <w:rsid w:val="00F2677D"/>
    <w:rsid w:val="00F37A1A"/>
    <w:rsid w:val="00F5232D"/>
    <w:rsid w:val="00F5614A"/>
    <w:rsid w:val="00F56BEB"/>
    <w:rsid w:val="00F56C55"/>
    <w:rsid w:val="00F64B37"/>
    <w:rsid w:val="00F66F4E"/>
    <w:rsid w:val="00F716A4"/>
    <w:rsid w:val="00F74B7B"/>
    <w:rsid w:val="00F90524"/>
    <w:rsid w:val="00FA2159"/>
    <w:rsid w:val="00FC1AFA"/>
    <w:rsid w:val="00FD5C95"/>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DBC63"/>
  <w15:docId w15:val="{BAFDD2B2-3333-49B5-9D7B-BADBA9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uiPriority w:val="20"/>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PCC12ptMainText">
    <w:name w:val="PCC 12pt Main Text"/>
    <w:qFormat/>
    <w:rsid w:val="005274B6"/>
    <w:pPr>
      <w:spacing w:before="120"/>
    </w:pPr>
    <w:rPr>
      <w:rFonts w:ascii="Gill Sans MT" w:hAnsi="Gill Sans MT" w:cs="Arial"/>
      <w:sz w:val="24"/>
      <w:szCs w:val="24"/>
      <w:lang w:eastAsia="en-US"/>
    </w:rPr>
  </w:style>
  <w:style w:type="paragraph" w:customStyle="1" w:styleId="PCC18ptHeader">
    <w:name w:val="PCC 18pt Header"/>
    <w:qFormat/>
    <w:rsid w:val="005274B6"/>
    <w:rPr>
      <w:rFonts w:ascii="Gill Sans MT" w:hAnsi="Gill Sans MT" w:cs="Arial"/>
      <w:b/>
      <w:color w:val="000000"/>
      <w:sz w:val="36"/>
      <w:szCs w:val="24"/>
      <w:lang w:eastAsia="en-US"/>
    </w:rPr>
  </w:style>
  <w:style w:type="paragraph" w:styleId="BalloonText">
    <w:name w:val="Balloon Text"/>
    <w:basedOn w:val="Normal"/>
    <w:link w:val="BalloonTextChar"/>
    <w:rsid w:val="001D4AC6"/>
    <w:pPr>
      <w:spacing w:before="0"/>
    </w:pPr>
    <w:rPr>
      <w:rFonts w:ascii="Tahoma" w:hAnsi="Tahoma" w:cs="Tahoma"/>
      <w:sz w:val="16"/>
      <w:szCs w:val="16"/>
    </w:rPr>
  </w:style>
  <w:style w:type="character" w:customStyle="1" w:styleId="BalloonTextChar">
    <w:name w:val="Balloon Text Char"/>
    <w:basedOn w:val="DefaultParagraphFont"/>
    <w:link w:val="BalloonText"/>
    <w:rsid w:val="001D4AC6"/>
    <w:rPr>
      <w:rFonts w:ascii="Tahoma" w:hAnsi="Tahoma" w:cs="Tahoma"/>
      <w:sz w:val="16"/>
      <w:szCs w:val="16"/>
      <w:lang w:eastAsia="en-US"/>
    </w:rPr>
  </w:style>
  <w:style w:type="paragraph" w:styleId="ListParagraph">
    <w:name w:val="List Paragraph"/>
    <w:basedOn w:val="Normal"/>
    <w:uiPriority w:val="34"/>
    <w:qFormat/>
    <w:rsid w:val="00D334CC"/>
    <w:pPr>
      <w:ind w:left="720"/>
      <w:contextualSpacing/>
    </w:pPr>
  </w:style>
  <w:style w:type="paragraph" w:customStyle="1" w:styleId="Default">
    <w:name w:val="Default"/>
    <w:rsid w:val="001748F3"/>
    <w:pPr>
      <w:autoSpaceDE w:val="0"/>
      <w:autoSpaceDN w:val="0"/>
      <w:adjustRightInd w:val="0"/>
    </w:pPr>
    <w:rPr>
      <w:rFonts w:ascii="Gill Sans MT" w:hAnsi="Gill Sans MT" w:cs="Gill Sans MT"/>
      <w:color w:val="000000"/>
      <w:sz w:val="24"/>
      <w:szCs w:val="24"/>
    </w:rPr>
  </w:style>
  <w:style w:type="character" w:customStyle="1" w:styleId="ilfuvd">
    <w:name w:val="ilfuvd"/>
    <w:basedOn w:val="DefaultParagraphFont"/>
    <w:rsid w:val="006D5B9D"/>
  </w:style>
  <w:style w:type="paragraph" w:styleId="NoSpacing">
    <w:name w:val="No Spacing"/>
    <w:uiPriority w:val="1"/>
    <w:qFormat/>
    <w:rsid w:val="002B5964"/>
    <w:pPr>
      <w:tabs>
        <w:tab w:val="num" w:pos="0"/>
      </w:tabs>
    </w:pPr>
    <w:rPr>
      <w:rFonts w:ascii="Gill Sans MT" w:hAnsi="Gill Sans MT"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5972DD0E70A48A9AAF009FB548B4D" ma:contentTypeVersion="7" ma:contentTypeDescription="Create a new document." ma:contentTypeScope="" ma:versionID="19fd1b0ecb13110ebf60027a112d2080">
  <xsd:schema xmlns:xsd="http://www.w3.org/2001/XMLSchema" xmlns:xs="http://www.w3.org/2001/XMLSchema" xmlns:p="http://schemas.microsoft.com/office/2006/metadata/properties" xmlns:ns2="d2fb9c83-5500-4187-a83a-21f9ccd26e2d" targetNamespace="http://schemas.microsoft.com/office/2006/metadata/properties" ma:root="true" ma:fieldsID="635ea0460ea698d9161df48b2e0677cf" ns2:_="">
    <xsd:import namespace="d2fb9c83-5500-4187-a83a-21f9ccd26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9c83-5500-4187-a83a-21f9ccd2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74BBD-53D7-4CAA-B862-542EE474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9c83-5500-4187-a83a-21f9ccd26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15CED-8CDC-4DF2-9849-D0C4BE2C57C5}">
  <ds:schemaRefs>
    <ds:schemaRef ds:uri="http://schemas.openxmlformats.org/officeDocument/2006/bibliography"/>
  </ds:schemaRefs>
</ds:datastoreItem>
</file>

<file path=customXml/itemProps3.xml><?xml version="1.0" encoding="utf-8"?>
<ds:datastoreItem xmlns:ds="http://schemas.openxmlformats.org/officeDocument/2006/customXml" ds:itemID="{52C7AB0C-18FF-4AD8-A76C-2C7AFD9E24CB}">
  <ds:schemaRefs>
    <ds:schemaRef ds:uri="http://schemas.microsoft.com/sharepoint/v3/contenttype/forms"/>
  </ds:schemaRefs>
</ds:datastoreItem>
</file>

<file path=customXml/itemProps4.xml><?xml version="1.0" encoding="utf-8"?>
<ds:datastoreItem xmlns:ds="http://schemas.openxmlformats.org/officeDocument/2006/customXml" ds:itemID="{90A11C20-9FD0-4420-949B-69C189DB4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DELT BLANK ROLE PROFILE TEMPLATE</vt:lpstr>
    </vt:vector>
  </TitlesOfParts>
  <Company>Plymouth City council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 BLANK ROLE PROFILE TEMPLATE</dc:title>
  <dc:creator>Gerald Willis</dc:creator>
  <cp:lastModifiedBy>Stephen Eyre</cp:lastModifiedBy>
  <cp:revision>2</cp:revision>
  <cp:lastPrinted>1901-01-01T00:00:00Z</cp:lastPrinted>
  <dcterms:created xsi:type="dcterms:W3CDTF">2022-03-04T16:34:00Z</dcterms:created>
  <dcterms:modified xsi:type="dcterms:W3CDTF">2022-03-04T16:34:00Z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0x0101001F35972DD0E70A48A9AAF009FB548B4D</vt:lpwstr>
  </property>
  <property fmtid="{D5CDD505-2E9C-101B-9397-08002B2CF9AE}" pid="3" name="Order">
    <vt:r8>469400</vt:r8>
  </property>
</Properties>
</file>